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E5004" w14:textId="77777777" w:rsidR="00944B1D" w:rsidRPr="00C35552" w:rsidRDefault="00000000" w:rsidP="00654761">
      <w:pPr>
        <w:spacing w:after="0" w:line="240" w:lineRule="auto"/>
        <w:ind w:firstLine="0"/>
        <w:jc w:val="center"/>
        <w:rPr>
          <w:b/>
          <w:bCs/>
          <w:szCs w:val="28"/>
        </w:rPr>
      </w:pPr>
      <w:r w:rsidRPr="00C35552">
        <w:rPr>
          <w:b/>
          <w:bCs/>
          <w:szCs w:val="28"/>
        </w:rPr>
        <w:t>Инвестиционная программа</w:t>
      </w:r>
    </w:p>
    <w:p w14:paraId="3CF06B9E" w14:textId="74647AE2" w:rsidR="00944B1D" w:rsidRPr="00C35552" w:rsidRDefault="00000000" w:rsidP="00654761">
      <w:pPr>
        <w:spacing w:after="0" w:line="240" w:lineRule="auto"/>
        <w:ind w:right="36" w:firstLine="0"/>
        <w:jc w:val="center"/>
        <w:rPr>
          <w:b/>
          <w:bCs/>
          <w:szCs w:val="28"/>
        </w:rPr>
      </w:pPr>
      <w:r w:rsidRPr="00C35552">
        <w:rPr>
          <w:b/>
          <w:bCs/>
          <w:szCs w:val="28"/>
        </w:rPr>
        <w:t>АО «Пятигорские электрические сети» на 202</w:t>
      </w:r>
      <w:r w:rsidR="00D968C4">
        <w:rPr>
          <w:b/>
          <w:bCs/>
          <w:szCs w:val="28"/>
        </w:rPr>
        <w:t>5</w:t>
      </w:r>
      <w:r w:rsidRPr="00C35552">
        <w:rPr>
          <w:b/>
          <w:bCs/>
          <w:szCs w:val="28"/>
        </w:rPr>
        <w:t>-202</w:t>
      </w:r>
      <w:r w:rsidR="00D968C4">
        <w:rPr>
          <w:b/>
          <w:bCs/>
          <w:szCs w:val="28"/>
        </w:rPr>
        <w:t>8</w:t>
      </w:r>
      <w:r w:rsidRPr="00C35552">
        <w:rPr>
          <w:b/>
          <w:bCs/>
          <w:szCs w:val="28"/>
        </w:rPr>
        <w:t xml:space="preserve"> годы.</w:t>
      </w:r>
    </w:p>
    <w:p w14:paraId="15DECDC5" w14:textId="77777777" w:rsidR="00654761" w:rsidRPr="00C35552" w:rsidRDefault="00654761" w:rsidP="00654761">
      <w:pPr>
        <w:spacing w:after="0" w:line="240" w:lineRule="auto"/>
        <w:ind w:right="22" w:firstLine="0"/>
        <w:jc w:val="center"/>
        <w:rPr>
          <w:b/>
          <w:bCs/>
          <w:szCs w:val="28"/>
        </w:rPr>
      </w:pPr>
    </w:p>
    <w:p w14:paraId="6E5D4EC9" w14:textId="05346718" w:rsidR="00944B1D" w:rsidRPr="00C35552" w:rsidRDefault="00000000" w:rsidP="00654761">
      <w:pPr>
        <w:spacing w:after="0" w:line="240" w:lineRule="auto"/>
        <w:ind w:right="22" w:firstLine="0"/>
        <w:jc w:val="center"/>
        <w:rPr>
          <w:b/>
          <w:bCs/>
          <w:szCs w:val="28"/>
        </w:rPr>
      </w:pPr>
      <w:r w:rsidRPr="00C35552">
        <w:rPr>
          <w:b/>
          <w:bCs/>
          <w:szCs w:val="28"/>
        </w:rPr>
        <w:t>Год раскрытия информации: 202</w:t>
      </w:r>
      <w:r w:rsidR="00D968C4">
        <w:rPr>
          <w:b/>
          <w:bCs/>
          <w:szCs w:val="28"/>
        </w:rPr>
        <w:t>5</w:t>
      </w:r>
      <w:r w:rsidRPr="00C35552">
        <w:rPr>
          <w:b/>
          <w:bCs/>
          <w:szCs w:val="28"/>
        </w:rPr>
        <w:t xml:space="preserve"> год</w:t>
      </w:r>
    </w:p>
    <w:p w14:paraId="58E13027" w14:textId="77777777" w:rsidR="00654761" w:rsidRPr="00C35552" w:rsidRDefault="00654761" w:rsidP="00654761">
      <w:pPr>
        <w:spacing w:after="0" w:line="240" w:lineRule="auto"/>
        <w:ind w:firstLine="0"/>
        <w:jc w:val="center"/>
        <w:rPr>
          <w:szCs w:val="28"/>
        </w:rPr>
      </w:pPr>
    </w:p>
    <w:p w14:paraId="0CA46351" w14:textId="39939DB8" w:rsidR="00944B1D" w:rsidRPr="00C35552" w:rsidRDefault="00000000" w:rsidP="00654761">
      <w:pPr>
        <w:spacing w:after="0" w:line="240" w:lineRule="auto"/>
        <w:ind w:firstLine="0"/>
        <w:jc w:val="center"/>
        <w:rPr>
          <w:b/>
          <w:bCs/>
          <w:szCs w:val="28"/>
        </w:rPr>
      </w:pPr>
      <w:r w:rsidRPr="00C35552">
        <w:rPr>
          <w:b/>
          <w:bCs/>
          <w:szCs w:val="28"/>
        </w:rPr>
        <w:t>Программа по энергосбережению и повышению энергетической эффективности</w:t>
      </w:r>
    </w:p>
    <w:p w14:paraId="6F1670CF" w14:textId="4AF2B4A7" w:rsidR="00654761" w:rsidRPr="00C35552" w:rsidRDefault="00654761" w:rsidP="00654761">
      <w:pPr>
        <w:spacing w:after="0" w:line="240" w:lineRule="auto"/>
        <w:ind w:firstLine="0"/>
        <w:jc w:val="center"/>
        <w:rPr>
          <w:szCs w:val="28"/>
        </w:rPr>
      </w:pPr>
    </w:p>
    <w:p w14:paraId="1982DC4A" w14:textId="22E9C3AB" w:rsidR="00944B1D" w:rsidRPr="00C35552" w:rsidRDefault="00000000" w:rsidP="00654761">
      <w:pPr>
        <w:spacing w:line="240" w:lineRule="auto"/>
        <w:ind w:right="14" w:firstLine="709"/>
        <w:rPr>
          <w:szCs w:val="28"/>
        </w:rPr>
      </w:pPr>
      <w:r w:rsidRPr="00C35552">
        <w:rPr>
          <w:szCs w:val="28"/>
        </w:rPr>
        <w:t xml:space="preserve">В соответствии со статьей 25 Федерального закона от 23.11.2009 </w:t>
      </w:r>
      <w:r w:rsidR="00654761" w:rsidRPr="00C35552">
        <w:rPr>
          <w:szCs w:val="28"/>
        </w:rPr>
        <w:t>№</w:t>
      </w:r>
      <w:r w:rsidRPr="00C35552">
        <w:rPr>
          <w:szCs w:val="28"/>
        </w:rPr>
        <w:t>261</w:t>
      </w:r>
      <w:r w:rsidR="00654761" w:rsidRPr="00C35552">
        <w:rPr>
          <w:szCs w:val="28"/>
        </w:rPr>
        <w:t>-</w:t>
      </w:r>
      <w:r w:rsidRPr="00C35552">
        <w:rPr>
          <w:szCs w:val="28"/>
        </w:rPr>
        <w:t>ФЗ «Об энергосбережении и о повышении энергетической эффективности...» организации с участием государства или муниципального образования и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эффективности.</w:t>
      </w:r>
    </w:p>
    <w:p w14:paraId="4C49CFC2" w14:textId="3AFB7539" w:rsidR="00944B1D" w:rsidRPr="00C35552" w:rsidRDefault="00000000" w:rsidP="00654761">
      <w:pPr>
        <w:spacing w:line="240" w:lineRule="auto"/>
        <w:ind w:right="14" w:firstLine="709"/>
        <w:rPr>
          <w:szCs w:val="28"/>
        </w:rPr>
      </w:pPr>
      <w:r w:rsidRPr="00C35552">
        <w:rPr>
          <w:szCs w:val="28"/>
        </w:rPr>
        <w:t xml:space="preserve">В случае, если цены (тарифы) на товары, услуги организаций, осуществляющих регулируемые виды деятельности, регулируются уполномоченными органами исполнительной власти субъектов Российской Федерации, требования к содержанию программ в области энергосбережения и повышения энергетической эффективности указанных организаций применительно к регулируемым видам деятельности и в части требований к объектам указанных организаций, находящихся на территориях соответствующих субъектов Российской Федерации, устанавливаются этими органами в соответствии с Правилами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утвержденными Постановлением Правительства РФ от 15.05.2010 </w:t>
      </w:r>
      <w:r w:rsidR="00654761" w:rsidRPr="00C35552">
        <w:rPr>
          <w:szCs w:val="28"/>
        </w:rPr>
        <w:t>№</w:t>
      </w:r>
      <w:r w:rsidRPr="00C35552">
        <w:rPr>
          <w:szCs w:val="28"/>
        </w:rPr>
        <w:t xml:space="preserve"> 340.</w:t>
      </w:r>
    </w:p>
    <w:p w14:paraId="46B42D41" w14:textId="77777777" w:rsidR="00944B1D" w:rsidRPr="00C35552" w:rsidRDefault="00000000" w:rsidP="00654761">
      <w:pPr>
        <w:spacing w:after="48" w:line="240" w:lineRule="auto"/>
        <w:ind w:right="14" w:firstLine="709"/>
        <w:rPr>
          <w:szCs w:val="28"/>
        </w:rPr>
      </w:pPr>
      <w:r w:rsidRPr="00C35552">
        <w:rPr>
          <w:szCs w:val="28"/>
        </w:rPr>
        <w:t>Постановлениями региональной тарифной комиссии Ставропольского края утверждены требования к программам в области энергосбережения и повышения энергетической эффективности организаций, осуществляющих деятельность по передаче электрической энергии в Ставропольском крае, осуществляющих деятельность в сфере холодного водоснабжения, водоотведения и обращения с твердыми коммунальными отходами, осуществляющих деятельность по производству и (или) передаче тепловой энергии, при этом отсутствуют утвержденные требования к программам в области энергосбережения и повышения энергетической эффективности для гарантирующих поставщиков.</w:t>
      </w:r>
    </w:p>
    <w:p w14:paraId="715E65E5" w14:textId="178A95AC" w:rsidR="00944B1D" w:rsidRPr="00C35552" w:rsidRDefault="00000000" w:rsidP="00654761">
      <w:pPr>
        <w:spacing w:line="240" w:lineRule="auto"/>
        <w:ind w:right="14" w:firstLine="709"/>
        <w:rPr>
          <w:szCs w:val="28"/>
        </w:rPr>
      </w:pPr>
      <w:r w:rsidRPr="00C35552">
        <w:rPr>
          <w:szCs w:val="28"/>
        </w:rPr>
        <w:t>АО «Пятигорские городские электрические сети» является гарантирующим поставщиком и не осуществляет деятельность по передаче</w:t>
      </w:r>
      <w:r w:rsidR="00654761" w:rsidRPr="00C35552">
        <w:rPr>
          <w:szCs w:val="28"/>
        </w:rPr>
        <w:t xml:space="preserve"> э</w:t>
      </w:r>
      <w:r w:rsidRPr="00C35552">
        <w:rPr>
          <w:szCs w:val="28"/>
        </w:rPr>
        <w:t>лектрической энергии.</w:t>
      </w:r>
    </w:p>
    <w:p w14:paraId="3A9C9BB6" w14:textId="3609946F" w:rsidR="00654761" w:rsidRPr="00C35552" w:rsidRDefault="00654761" w:rsidP="00654761">
      <w:pPr>
        <w:spacing w:line="240" w:lineRule="auto"/>
        <w:ind w:right="14" w:firstLine="709"/>
        <w:rPr>
          <w:szCs w:val="28"/>
        </w:rPr>
      </w:pPr>
    </w:p>
    <w:p w14:paraId="2890353A" w14:textId="09E738FB" w:rsidR="00654761" w:rsidRPr="00C35552" w:rsidRDefault="00654761" w:rsidP="00654761">
      <w:pPr>
        <w:spacing w:line="240" w:lineRule="auto"/>
        <w:ind w:right="14" w:firstLine="709"/>
        <w:rPr>
          <w:szCs w:val="28"/>
        </w:rPr>
      </w:pPr>
    </w:p>
    <w:p w14:paraId="06819D20" w14:textId="77777777" w:rsidR="00654761" w:rsidRPr="00C35552" w:rsidRDefault="00654761" w:rsidP="00654761">
      <w:pPr>
        <w:spacing w:line="240" w:lineRule="auto"/>
        <w:ind w:right="14" w:firstLine="709"/>
        <w:rPr>
          <w:szCs w:val="28"/>
        </w:rPr>
      </w:pPr>
    </w:p>
    <w:p w14:paraId="4D77F176" w14:textId="747FB82C" w:rsidR="00944B1D" w:rsidRPr="00C35552" w:rsidRDefault="0085422F" w:rsidP="00654761">
      <w:pPr>
        <w:tabs>
          <w:tab w:val="center" w:pos="5071"/>
          <w:tab w:val="right" w:pos="9346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Г</w:t>
      </w:r>
      <w:r w:rsidR="008148B6" w:rsidRPr="00C35552">
        <w:rPr>
          <w:szCs w:val="28"/>
        </w:rPr>
        <w:t>енеральн</w:t>
      </w:r>
      <w:r>
        <w:rPr>
          <w:szCs w:val="28"/>
        </w:rPr>
        <w:t>ый</w:t>
      </w:r>
      <w:r w:rsidR="008148B6" w:rsidRPr="00C35552">
        <w:rPr>
          <w:szCs w:val="28"/>
        </w:rPr>
        <w:t xml:space="preserve"> директор</w:t>
      </w:r>
      <w:r>
        <w:rPr>
          <w:szCs w:val="28"/>
        </w:rPr>
        <w:t xml:space="preserve">  </w:t>
      </w:r>
      <w:r w:rsidR="008148B6" w:rsidRPr="00C35552">
        <w:rPr>
          <w:szCs w:val="28"/>
        </w:rPr>
        <w:tab/>
      </w:r>
      <w:r w:rsidR="008148B6" w:rsidRPr="00C35552">
        <w:rPr>
          <w:szCs w:val="28"/>
        </w:rPr>
        <w:tab/>
      </w:r>
      <w:r w:rsidR="008148B6">
        <w:rPr>
          <w:szCs w:val="28"/>
        </w:rPr>
        <w:t>В.И. Писаренко</w:t>
      </w:r>
    </w:p>
    <w:sectPr w:rsidR="00944B1D" w:rsidRPr="00C35552" w:rsidSect="00654761">
      <w:type w:val="continuous"/>
      <w:pgSz w:w="11902" w:h="16834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1D"/>
    <w:rsid w:val="00654761"/>
    <w:rsid w:val="008148B6"/>
    <w:rsid w:val="0085422F"/>
    <w:rsid w:val="00944B1D"/>
    <w:rsid w:val="00BB0589"/>
    <w:rsid w:val="00BB767F"/>
    <w:rsid w:val="00C35552"/>
    <w:rsid w:val="00D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14F7"/>
  <w15:docId w15:val="{43750144-B472-4C12-9BAC-3CDCDC41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0" w:line="266" w:lineRule="auto"/>
      <w:ind w:firstLine="70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Виктория В.</dc:creator>
  <cp:keywords/>
  <cp:lastModifiedBy>Елисеева Виктория В.</cp:lastModifiedBy>
  <cp:revision>9</cp:revision>
  <cp:lastPrinted>2023-04-11T06:17:00Z</cp:lastPrinted>
  <dcterms:created xsi:type="dcterms:W3CDTF">2023-03-23T13:40:00Z</dcterms:created>
  <dcterms:modified xsi:type="dcterms:W3CDTF">2025-04-25T05:34:00Z</dcterms:modified>
</cp:coreProperties>
</file>