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DA98D" w14:textId="77777777" w:rsidR="00277EC3" w:rsidRPr="001466DB" w:rsidRDefault="00000000" w:rsidP="001466DB">
      <w:pPr>
        <w:spacing w:after="0" w:line="240" w:lineRule="auto"/>
        <w:ind w:left="0" w:right="7" w:firstLine="0"/>
        <w:jc w:val="center"/>
        <w:rPr>
          <w:b/>
          <w:bCs/>
          <w:szCs w:val="28"/>
        </w:rPr>
      </w:pPr>
      <w:r w:rsidRPr="001466DB">
        <w:rPr>
          <w:b/>
          <w:bCs/>
          <w:szCs w:val="28"/>
        </w:rPr>
        <w:t>Инвестиционная программа</w:t>
      </w:r>
    </w:p>
    <w:p w14:paraId="62FE6741" w14:textId="35F6811C" w:rsidR="00277EC3" w:rsidRDefault="00000000" w:rsidP="001466DB">
      <w:pPr>
        <w:spacing w:after="0" w:line="240" w:lineRule="auto"/>
        <w:ind w:left="0" w:right="22" w:firstLine="0"/>
        <w:jc w:val="center"/>
        <w:rPr>
          <w:b/>
          <w:bCs/>
          <w:szCs w:val="28"/>
        </w:rPr>
      </w:pPr>
      <w:r w:rsidRPr="001466DB">
        <w:rPr>
          <w:b/>
          <w:bCs/>
          <w:szCs w:val="28"/>
        </w:rPr>
        <w:t>АО «Пятигорские электрические сети» на 202</w:t>
      </w:r>
      <w:r w:rsidR="00152448">
        <w:rPr>
          <w:b/>
          <w:bCs/>
          <w:szCs w:val="28"/>
        </w:rPr>
        <w:t>5</w:t>
      </w:r>
      <w:r w:rsidRPr="001466DB">
        <w:rPr>
          <w:b/>
          <w:bCs/>
          <w:szCs w:val="28"/>
        </w:rPr>
        <w:t>-202</w:t>
      </w:r>
      <w:r w:rsidR="00152448">
        <w:rPr>
          <w:b/>
          <w:bCs/>
          <w:szCs w:val="28"/>
        </w:rPr>
        <w:t>8</w:t>
      </w:r>
      <w:r w:rsidRPr="001466DB">
        <w:rPr>
          <w:b/>
          <w:bCs/>
          <w:szCs w:val="28"/>
        </w:rPr>
        <w:t xml:space="preserve"> годы.</w:t>
      </w:r>
    </w:p>
    <w:p w14:paraId="578DE332" w14:textId="77777777" w:rsidR="001466DB" w:rsidRPr="001466DB" w:rsidRDefault="001466DB" w:rsidP="001466DB">
      <w:pPr>
        <w:spacing w:after="0" w:line="240" w:lineRule="auto"/>
        <w:ind w:left="0" w:right="22" w:firstLine="0"/>
        <w:jc w:val="center"/>
        <w:rPr>
          <w:b/>
          <w:bCs/>
          <w:szCs w:val="28"/>
        </w:rPr>
      </w:pPr>
    </w:p>
    <w:p w14:paraId="54CC0B11" w14:textId="136A22C8" w:rsidR="00277EC3" w:rsidRDefault="00000000" w:rsidP="001466DB">
      <w:pPr>
        <w:spacing w:after="0" w:line="240" w:lineRule="auto"/>
        <w:ind w:left="0" w:firstLine="0"/>
        <w:jc w:val="center"/>
        <w:rPr>
          <w:b/>
          <w:bCs/>
          <w:szCs w:val="28"/>
        </w:rPr>
      </w:pPr>
      <w:r w:rsidRPr="001466DB">
        <w:rPr>
          <w:b/>
          <w:bCs/>
          <w:szCs w:val="28"/>
        </w:rPr>
        <w:t>Год раскрытия информации: 202</w:t>
      </w:r>
      <w:r w:rsidR="00152448">
        <w:rPr>
          <w:b/>
          <w:bCs/>
          <w:szCs w:val="28"/>
        </w:rPr>
        <w:t>5</w:t>
      </w:r>
      <w:r w:rsidRPr="001466DB">
        <w:rPr>
          <w:b/>
          <w:bCs/>
          <w:szCs w:val="28"/>
        </w:rPr>
        <w:t xml:space="preserve"> год</w:t>
      </w:r>
    </w:p>
    <w:p w14:paraId="55172D29" w14:textId="77777777" w:rsidR="001466DB" w:rsidRPr="001466DB" w:rsidRDefault="001466DB" w:rsidP="001466DB">
      <w:pPr>
        <w:spacing w:after="0" w:line="240" w:lineRule="auto"/>
        <w:ind w:left="0" w:firstLine="0"/>
        <w:jc w:val="center"/>
        <w:rPr>
          <w:b/>
          <w:bCs/>
          <w:szCs w:val="28"/>
        </w:rPr>
      </w:pPr>
    </w:p>
    <w:p w14:paraId="32D17EF1" w14:textId="752C5E79" w:rsidR="00277EC3" w:rsidRDefault="00000000" w:rsidP="001466DB">
      <w:pPr>
        <w:spacing w:after="0" w:line="240" w:lineRule="auto"/>
        <w:ind w:left="0" w:firstLine="0"/>
        <w:jc w:val="center"/>
        <w:rPr>
          <w:b/>
          <w:bCs/>
          <w:szCs w:val="28"/>
        </w:rPr>
      </w:pPr>
      <w:r w:rsidRPr="001466DB">
        <w:rPr>
          <w:b/>
          <w:bCs/>
          <w:szCs w:val="28"/>
        </w:rPr>
        <w:t>О проведении публичного технологического и ценового аудита.</w:t>
      </w:r>
    </w:p>
    <w:p w14:paraId="42314D54" w14:textId="77777777" w:rsidR="001466DB" w:rsidRPr="001466DB" w:rsidRDefault="001466DB" w:rsidP="001466DB">
      <w:pPr>
        <w:spacing w:after="0" w:line="240" w:lineRule="auto"/>
        <w:ind w:left="0" w:firstLine="0"/>
        <w:jc w:val="center"/>
        <w:rPr>
          <w:b/>
          <w:bCs/>
          <w:szCs w:val="28"/>
        </w:rPr>
      </w:pPr>
    </w:p>
    <w:p w14:paraId="29FFAF61" w14:textId="72B27C04" w:rsidR="00277EC3" w:rsidRPr="001466DB" w:rsidRDefault="00000000" w:rsidP="001466DB">
      <w:pPr>
        <w:spacing w:after="0" w:line="240" w:lineRule="auto"/>
        <w:ind w:left="0" w:firstLine="709"/>
        <w:rPr>
          <w:szCs w:val="28"/>
        </w:rPr>
      </w:pPr>
      <w:r w:rsidRPr="001466DB">
        <w:rPr>
          <w:szCs w:val="28"/>
        </w:rPr>
        <w:t xml:space="preserve">В соответствии с Постановлением Правительства РФ от 30.04.2013 </w:t>
      </w:r>
      <w:r w:rsidR="001466DB">
        <w:rPr>
          <w:szCs w:val="28"/>
        </w:rPr>
        <w:t>№</w:t>
      </w:r>
      <w:r w:rsidRPr="001466DB">
        <w:rPr>
          <w:szCs w:val="28"/>
        </w:rPr>
        <w:t xml:space="preserve">382 (ред. от 31.12.2019, с изм. от 02.04.2020) </w:t>
      </w:r>
      <w:r w:rsidR="001466DB">
        <w:rPr>
          <w:szCs w:val="28"/>
        </w:rPr>
        <w:t>«</w:t>
      </w:r>
      <w:r w:rsidRPr="001466DB">
        <w:rPr>
          <w:szCs w:val="28"/>
        </w:rPr>
        <w:t>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некоторые...» проведения обязательного публичного технологического и ценового аудита крупных инвестиционных проектов с государственным участием (далее инвестиционные проекты) в отношении объектов капитального строительства, финансировани</w:t>
      </w:r>
      <w:r w:rsidR="001466DB">
        <w:rPr>
          <w:szCs w:val="28"/>
        </w:rPr>
        <w:t>я</w:t>
      </w:r>
      <w:r w:rsidRPr="001466DB">
        <w:rPr>
          <w:szCs w:val="28"/>
        </w:rPr>
        <w:t xml:space="preserve"> строительства, реконструкции или технического перевооружения которых планируется осуществлять полност</w:t>
      </w:r>
      <w:r w:rsidR="001466DB">
        <w:rPr>
          <w:szCs w:val="28"/>
        </w:rPr>
        <w:t>ью</w:t>
      </w:r>
      <w:r w:rsidRPr="001466DB">
        <w:rPr>
          <w:szCs w:val="28"/>
        </w:rPr>
        <w:t xml:space="preserve"> или частично за счет средств федерального бюджета с использованием механизма федеральной адресной инвестиционной программы (далее - объекты капитального строительства).</w:t>
      </w:r>
    </w:p>
    <w:p w14:paraId="54CF78A3" w14:textId="2A3066BF" w:rsidR="00277EC3" w:rsidRPr="001466DB" w:rsidRDefault="00000000" w:rsidP="001466DB">
      <w:pPr>
        <w:spacing w:after="0" w:line="240" w:lineRule="auto"/>
        <w:ind w:left="0" w:firstLine="709"/>
        <w:rPr>
          <w:szCs w:val="28"/>
        </w:rPr>
      </w:pPr>
      <w:r w:rsidRPr="001466DB">
        <w:rPr>
          <w:szCs w:val="28"/>
        </w:rPr>
        <w:t>Инвестиционные проекты, включенные в инвестиционную программу 2022-2024 гг. по АО «Пятигорские электрические сети» не имеют государственного участия, в соответствии с чем технологический и ценовой</w:t>
      </w:r>
      <w:r w:rsidR="001466DB">
        <w:rPr>
          <w:szCs w:val="28"/>
        </w:rPr>
        <w:t xml:space="preserve"> </w:t>
      </w:r>
      <w:r w:rsidRPr="001466DB">
        <w:rPr>
          <w:szCs w:val="28"/>
        </w:rPr>
        <w:t>аудит не требуется.</w:t>
      </w:r>
    </w:p>
    <w:p w14:paraId="16B54A62" w14:textId="67CD5501" w:rsidR="001466DB" w:rsidRDefault="001466DB" w:rsidP="001466DB">
      <w:pPr>
        <w:tabs>
          <w:tab w:val="center" w:pos="5305"/>
          <w:tab w:val="right" w:pos="9346"/>
        </w:tabs>
        <w:spacing w:after="0" w:line="240" w:lineRule="auto"/>
        <w:ind w:left="0" w:firstLine="709"/>
        <w:jc w:val="left"/>
        <w:rPr>
          <w:szCs w:val="28"/>
        </w:rPr>
      </w:pPr>
    </w:p>
    <w:p w14:paraId="4B42EAA5" w14:textId="3BD7BB2A" w:rsidR="001466DB" w:rsidRDefault="001466DB" w:rsidP="001466DB">
      <w:pPr>
        <w:tabs>
          <w:tab w:val="center" w:pos="5305"/>
          <w:tab w:val="right" w:pos="9346"/>
        </w:tabs>
        <w:spacing w:after="0" w:line="240" w:lineRule="auto"/>
        <w:ind w:left="0" w:firstLine="709"/>
        <w:jc w:val="left"/>
        <w:rPr>
          <w:szCs w:val="28"/>
        </w:rPr>
      </w:pPr>
    </w:p>
    <w:p w14:paraId="5E3416A5" w14:textId="77777777" w:rsidR="001466DB" w:rsidRDefault="001466DB" w:rsidP="001466DB">
      <w:pPr>
        <w:tabs>
          <w:tab w:val="center" w:pos="5305"/>
          <w:tab w:val="right" w:pos="9346"/>
        </w:tabs>
        <w:spacing w:after="0" w:line="240" w:lineRule="auto"/>
        <w:ind w:left="0" w:firstLine="709"/>
        <w:jc w:val="left"/>
        <w:rPr>
          <w:szCs w:val="28"/>
        </w:rPr>
      </w:pPr>
    </w:p>
    <w:p w14:paraId="3653D756" w14:textId="7C99ED8C" w:rsidR="00277EC3" w:rsidRPr="001466DB" w:rsidRDefault="00526315" w:rsidP="001466DB">
      <w:pPr>
        <w:tabs>
          <w:tab w:val="center" w:pos="5305"/>
          <w:tab w:val="right" w:pos="9346"/>
        </w:tabs>
        <w:spacing w:after="0" w:line="240" w:lineRule="auto"/>
        <w:ind w:left="0" w:firstLine="0"/>
        <w:jc w:val="left"/>
        <w:rPr>
          <w:szCs w:val="28"/>
        </w:rPr>
      </w:pPr>
      <w:r>
        <w:rPr>
          <w:szCs w:val="28"/>
        </w:rPr>
        <w:t>Г</w:t>
      </w:r>
      <w:r w:rsidR="00463600" w:rsidRPr="001466DB">
        <w:rPr>
          <w:szCs w:val="28"/>
        </w:rPr>
        <w:t>енеральн</w:t>
      </w:r>
      <w:r>
        <w:rPr>
          <w:szCs w:val="28"/>
        </w:rPr>
        <w:t>ый</w:t>
      </w:r>
      <w:r w:rsidR="00463600" w:rsidRPr="001466DB">
        <w:rPr>
          <w:szCs w:val="28"/>
        </w:rPr>
        <w:t xml:space="preserve"> директор</w:t>
      </w:r>
      <w:r w:rsidR="00463600" w:rsidRPr="001466DB">
        <w:rPr>
          <w:szCs w:val="28"/>
        </w:rPr>
        <w:tab/>
      </w:r>
      <w:r w:rsidR="00463600" w:rsidRPr="001466DB">
        <w:rPr>
          <w:szCs w:val="28"/>
        </w:rPr>
        <w:tab/>
      </w:r>
      <w:r w:rsidR="00463600">
        <w:rPr>
          <w:szCs w:val="28"/>
        </w:rPr>
        <w:t>В.И. Писаренко</w:t>
      </w:r>
    </w:p>
    <w:sectPr w:rsidR="00277EC3" w:rsidRPr="001466DB">
      <w:type w:val="continuous"/>
      <w:pgSz w:w="11902" w:h="16834"/>
      <w:pgMar w:top="1171" w:right="799" w:bottom="6228" w:left="175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EC3"/>
    <w:rsid w:val="001466DB"/>
    <w:rsid w:val="00152448"/>
    <w:rsid w:val="00277EC3"/>
    <w:rsid w:val="00463600"/>
    <w:rsid w:val="00526315"/>
    <w:rsid w:val="00C15A98"/>
    <w:rsid w:val="00E37B6C"/>
    <w:rsid w:val="00FB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641F"/>
  <w15:docId w15:val="{B723679B-DB5D-45F1-8D6A-5181DB06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14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Елисеева Виктория В.</dc:creator>
  <cp:keywords/>
  <cp:lastModifiedBy>Елисеева Виктория В.</cp:lastModifiedBy>
  <cp:revision>11</cp:revision>
  <cp:lastPrinted>2024-04-27T07:23:00Z</cp:lastPrinted>
  <dcterms:created xsi:type="dcterms:W3CDTF">2023-03-23T13:44:00Z</dcterms:created>
  <dcterms:modified xsi:type="dcterms:W3CDTF">2025-04-25T05:34:00Z</dcterms:modified>
</cp:coreProperties>
</file>